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5FA" w:rsidRDefault="00EC35FA" w:rsidP="00EC35FA">
      <w:r>
        <w:t>Prólogo. Por Ángeles Baliero de Burundarena</w:t>
      </w:r>
    </w:p>
    <w:p w:rsidR="00EC35FA" w:rsidRDefault="00EC35FA" w:rsidP="00EC35FA"/>
    <w:p w:rsidR="00EC35FA" w:rsidRDefault="00EC35FA" w:rsidP="00EC35FA">
      <w:r>
        <w:t>Introducción</w:t>
      </w:r>
    </w:p>
    <w:p w:rsidR="00EC35FA" w:rsidRDefault="00EC35FA" w:rsidP="00EC35FA"/>
    <w:p w:rsidR="00EC35FA" w:rsidRDefault="00EC35FA" w:rsidP="00EC35FA">
      <w:r>
        <w:t>Capítulo 1. Los procesos de adopción(es) y el paradigma emergente</w:t>
      </w:r>
    </w:p>
    <w:p w:rsidR="00EC35FA" w:rsidRDefault="00EC35FA" w:rsidP="00EC35FA">
      <w:r>
        <w:t>Contextualizando los procesos de adopción(es)</w:t>
      </w:r>
    </w:p>
    <w:p w:rsidR="00EC35FA" w:rsidRDefault="00EC35FA" w:rsidP="00EC35FA">
      <w:r>
        <w:t>El paradigma emergente</w:t>
      </w:r>
    </w:p>
    <w:p w:rsidR="00EC35FA" w:rsidRDefault="00EC35FA" w:rsidP="00EC35FA">
      <w:r>
        <w:t>La necesidad de una nueva terminología</w:t>
      </w:r>
    </w:p>
    <w:p w:rsidR="00EC35FA" w:rsidRDefault="00EC35FA" w:rsidP="00EC35FA"/>
    <w:p w:rsidR="00EC35FA" w:rsidRDefault="00EC35FA" w:rsidP="00EC35FA">
      <w:r>
        <w:t>Capítulo 2. Las etapas previas a la adopción</w:t>
      </w:r>
    </w:p>
    <w:p w:rsidR="00EC35FA" w:rsidRDefault="00EC35FA" w:rsidP="00EC35FA">
      <w:r>
        <w:t>Los niños, las niñas y los adolescentes sin cuidados parentales</w:t>
      </w:r>
    </w:p>
    <w:p w:rsidR="00EC35FA" w:rsidRDefault="00EC35FA" w:rsidP="00EC35FA">
      <w:r>
        <w:t>Un ambiente de protección temporal</w:t>
      </w:r>
    </w:p>
    <w:p w:rsidR="00EC35FA" w:rsidRDefault="00EC35FA" w:rsidP="00EC35FA">
      <w:r>
        <w:t>La protección, la atención y el acompañamiento de niños, niñas y adolescentes en los hogares</w:t>
      </w:r>
    </w:p>
    <w:p w:rsidR="00EC35FA" w:rsidRDefault="00EC35FA" w:rsidP="00EC35FA">
      <w:r>
        <w:t>Fase de aproximación, diagnóstico e integración</w:t>
      </w:r>
    </w:p>
    <w:p w:rsidR="00EC35FA" w:rsidRDefault="00EC35FA" w:rsidP="00EC35FA">
      <w:r>
        <w:t>Fase de acompañamiento, de atención y reparación</w:t>
      </w:r>
    </w:p>
    <w:p w:rsidR="00EC35FA" w:rsidRDefault="00EC35FA" w:rsidP="00EC35FA">
      <w:r>
        <w:t>Fase de pasaje saludable</w:t>
      </w:r>
    </w:p>
    <w:p w:rsidR="00EC35FA" w:rsidRDefault="00EC35FA" w:rsidP="00EC35FA">
      <w:r>
        <w:t>Los profesionales y operadores de los hogares: una especialización</w:t>
      </w:r>
    </w:p>
    <w:p w:rsidR="00EC35FA" w:rsidRDefault="00EC35FA" w:rsidP="00EC35FA">
      <w:r>
        <w:t>Momentos especialmente significativos durante la estadía de chicos en el hogar</w:t>
      </w:r>
    </w:p>
    <w:p w:rsidR="00EC35FA" w:rsidRDefault="00EC35FA" w:rsidP="00EC35FA">
      <w:r>
        <w:t>El ingreso al hogar</w:t>
      </w:r>
    </w:p>
    <w:p w:rsidR="00EC35FA" w:rsidRDefault="00EC35FA" w:rsidP="00EC35FA">
      <w:r>
        <w:t>El egreso del hogar</w:t>
      </w:r>
    </w:p>
    <w:p w:rsidR="00EC35FA" w:rsidRDefault="00EC35FA" w:rsidP="00EC35FA">
      <w:r>
        <w:t>Cambios de institución</w:t>
      </w:r>
    </w:p>
    <w:p w:rsidR="00EC35FA" w:rsidRDefault="00EC35FA" w:rsidP="00EC35FA">
      <w:r>
        <w:t>Visitas familiares o de referentes afectivos</w:t>
      </w:r>
    </w:p>
    <w:p w:rsidR="00EC35FA" w:rsidRDefault="00EC35FA" w:rsidP="00EC35FA">
      <w:r>
        <w:t>Fines de semana y feriados</w:t>
      </w:r>
    </w:p>
    <w:p w:rsidR="00EC35FA" w:rsidRDefault="00EC35FA" w:rsidP="00EC35FA"/>
    <w:p w:rsidR="00EC35FA" w:rsidRDefault="00EC35FA" w:rsidP="00EC35FA">
      <w:r>
        <w:t>Capítulo 3. La preparación a los niños, niñas y adolescentes para sus procesos de adopción</w:t>
      </w:r>
    </w:p>
    <w:p w:rsidR="00EC35FA" w:rsidRDefault="00EC35FA" w:rsidP="00EC35FA">
      <w:r>
        <w:t>La importancia de la preparación</w:t>
      </w:r>
    </w:p>
    <w:p w:rsidR="00EC35FA" w:rsidRDefault="00EC35FA" w:rsidP="00EC35FA">
      <w:r>
        <w:t>Las bases</w:t>
      </w:r>
    </w:p>
    <w:p w:rsidR="00EC35FA" w:rsidRDefault="00EC35FA" w:rsidP="00EC35FA">
      <w:r>
        <w:lastRenderedPageBreak/>
        <w:t>El comienzo</w:t>
      </w:r>
    </w:p>
    <w:p w:rsidR="00EC35FA" w:rsidRDefault="00EC35FA" w:rsidP="00EC35FA">
      <w:r>
        <w:t>Los objetivos</w:t>
      </w:r>
    </w:p>
    <w:p w:rsidR="00EC35FA" w:rsidRDefault="00EC35FA" w:rsidP="00EC35FA">
      <w:r>
        <w:t>Para promover el fortalecimiento de la autoestima y otros recursos</w:t>
      </w:r>
    </w:p>
    <w:p w:rsidR="00EC35FA" w:rsidRDefault="00EC35FA" w:rsidP="00EC35FA"/>
    <w:p w:rsidR="00EC35FA" w:rsidRDefault="00EC35FA" w:rsidP="00EC35FA">
      <w:r>
        <w:t>Capítulo 4. El proceso diagnóstico de las capacidades parentales adoptivas (PDCPA)</w:t>
      </w:r>
    </w:p>
    <w:p w:rsidR="00EC35FA" w:rsidRDefault="00EC35FA" w:rsidP="00EC35FA">
      <w:r>
        <w:t>Introducción</w:t>
      </w:r>
    </w:p>
    <w:p w:rsidR="00EC35FA" w:rsidRDefault="00EC35FA" w:rsidP="00EC35FA">
      <w:r>
        <w:t>Delimitaciones terminológicas: proceso, diagnóstico y capacidades parentales adoptivas</w:t>
      </w:r>
    </w:p>
    <w:p w:rsidR="00EC35FA" w:rsidRDefault="00EC35FA" w:rsidP="00EC35FA">
      <w:r>
        <w:t>Características generales del proceso</w:t>
      </w:r>
    </w:p>
    <w:p w:rsidR="00EC35FA" w:rsidRDefault="00EC35FA" w:rsidP="00EC35FA">
      <w:r>
        <w:t>La metodología</w:t>
      </w:r>
    </w:p>
    <w:p w:rsidR="00EC35FA" w:rsidRDefault="00EC35FA" w:rsidP="00EC35FA">
      <w:r>
        <w:t>Las fases y momentos</w:t>
      </w:r>
    </w:p>
    <w:p w:rsidR="00EC35FA" w:rsidRDefault="00EC35FA" w:rsidP="00EC35FA">
      <w:r>
        <w:t>Los profesionales del Registro de adoptantes</w:t>
      </w:r>
    </w:p>
    <w:p w:rsidR="00EC35FA" w:rsidRDefault="00EC35FA" w:rsidP="00EC35FA">
      <w:r>
        <w:t>La función del psicólogo</w:t>
      </w:r>
    </w:p>
    <w:p w:rsidR="00EC35FA" w:rsidRDefault="00EC35FA" w:rsidP="00EC35FA">
      <w:r>
        <w:t>La función del licenciado en trabajo social</w:t>
      </w:r>
    </w:p>
    <w:p w:rsidR="00EC35FA" w:rsidRDefault="00EC35FA" w:rsidP="00EC35FA"/>
    <w:p w:rsidR="00EC35FA" w:rsidRDefault="00EC35FA" w:rsidP="00EC35FA">
      <w:r>
        <w:t>Capítulo 5. La guarda con fines adoptivos. Aportes para una adecuada incorporación e integración familiar</w:t>
      </w:r>
    </w:p>
    <w:p w:rsidR="00EC35FA" w:rsidRDefault="00EC35FA" w:rsidP="00EC35FA">
      <w:r>
        <w:t>La guarda con fines adoptivos</w:t>
      </w:r>
    </w:p>
    <w:p w:rsidR="00EC35FA" w:rsidRDefault="00EC35FA" w:rsidP="00EC35FA">
      <w:r>
        <w:t>La guarda con fines adoptivos como un espacio transicional</w:t>
      </w:r>
    </w:p>
    <w:p w:rsidR="00EC35FA" w:rsidRDefault="00EC35FA" w:rsidP="00EC35FA">
      <w:r>
        <w:t>Obstáculos en el tiempo de vinculación o guarda con fines adoptivos</w:t>
      </w:r>
    </w:p>
    <w:p w:rsidR="00EC35FA" w:rsidRDefault="00EC35FA" w:rsidP="00EC35FA">
      <w:r>
        <w:t xml:space="preserve">El </w:t>
      </w:r>
      <w:r>
        <w:rPr>
          <w:rFonts w:ascii="Calibri" w:hAnsi="Calibri" w:cs="Calibri"/>
        </w:rPr>
        <w:t></w:t>
      </w:r>
      <w:r>
        <w:t>plan de vinculaci</w:t>
      </w:r>
      <w:r>
        <w:rPr>
          <w:rFonts w:ascii="Calibri" w:hAnsi="Calibri" w:cs="Calibri"/>
        </w:rPr>
        <w:t>ó</w:t>
      </w:r>
      <w:r>
        <w:t>n</w:t>
      </w:r>
      <w:r>
        <w:rPr>
          <w:rFonts w:ascii="Calibri" w:hAnsi="Calibri" w:cs="Calibri"/>
        </w:rPr>
        <w:t></w:t>
      </w:r>
      <w:r>
        <w:t xml:space="preserve"> y el proceso de guarda con fines adoptivos</w:t>
      </w:r>
    </w:p>
    <w:p w:rsidR="00EC35FA" w:rsidRDefault="00EC35FA" w:rsidP="00EC35FA">
      <w:r>
        <w:t>Ritos de pasaje</w:t>
      </w:r>
    </w:p>
    <w:p w:rsidR="00EC35FA" w:rsidRDefault="00EC35FA" w:rsidP="00EC35FA">
      <w:r>
        <w:t>La intersección de los imaginarios</w:t>
      </w:r>
    </w:p>
    <w:p w:rsidR="00EC35FA" w:rsidRDefault="00EC35FA" w:rsidP="00EC35FA">
      <w:r>
        <w:t>Los tiempos. Centralización en los del niño</w:t>
      </w:r>
    </w:p>
    <w:p w:rsidR="00EC35FA" w:rsidRDefault="00EC35FA" w:rsidP="00EC35FA">
      <w:r>
        <w:t>La progresión como condición</w:t>
      </w:r>
    </w:p>
    <w:p w:rsidR="00EC35FA" w:rsidRDefault="00EC35FA" w:rsidP="00EC35FA">
      <w:r>
        <w:t>Elementos narcisistas</w:t>
      </w:r>
    </w:p>
    <w:p w:rsidR="00EC35FA" w:rsidRDefault="00EC35FA" w:rsidP="00EC35FA">
      <w:r>
        <w:t>El trabajo en grupo</w:t>
      </w:r>
    </w:p>
    <w:p w:rsidR="00EC35FA" w:rsidRDefault="00EC35FA" w:rsidP="00EC35FA">
      <w:r>
        <w:t>Las nominaciones</w:t>
      </w:r>
    </w:p>
    <w:p w:rsidR="00EC35FA" w:rsidRDefault="00EC35FA" w:rsidP="00EC35FA">
      <w:r>
        <w:lastRenderedPageBreak/>
        <w:t>El acompañamiento técnico/profesional a niños y a adultos en situaciones de guarda con fines adoptivos</w:t>
      </w:r>
    </w:p>
    <w:p w:rsidR="00EC35FA" w:rsidRDefault="00EC35FA" w:rsidP="00EC35FA">
      <w:r>
        <w:t>El acompañamiento de los adultos</w:t>
      </w:r>
    </w:p>
    <w:p w:rsidR="00EC35FA" w:rsidRDefault="00EC35FA" w:rsidP="00EC35FA"/>
    <w:p w:rsidR="00EC35FA" w:rsidRDefault="00EC35FA" w:rsidP="00EC35FA">
      <w:r>
        <w:t>Capítulo 6. Hacia la construcción de abordajes y equipos transdisciplinarios</w:t>
      </w:r>
    </w:p>
    <w:p w:rsidR="00EC35FA" w:rsidRDefault="00EC35FA" w:rsidP="00EC35FA">
      <w:r>
        <w:t>Las complejidades de los procesos de adopción</w:t>
      </w:r>
    </w:p>
    <w:p w:rsidR="00EC35FA" w:rsidRDefault="00EC35FA" w:rsidP="00EC35FA">
      <w:r>
        <w:t>El abordaje transdisciplinario</w:t>
      </w:r>
    </w:p>
    <w:p w:rsidR="00EC35FA" w:rsidRDefault="00EC35FA" w:rsidP="00EC35FA">
      <w:r>
        <w:t>Hacia la construcción de equipos transdisciplinarios</w:t>
      </w:r>
    </w:p>
    <w:p w:rsidR="00EC35FA" w:rsidRDefault="00EC35FA" w:rsidP="00EC35FA">
      <w:r>
        <w:t>Hacia la construcción de consensos sobre algunas significaciones</w:t>
      </w:r>
    </w:p>
    <w:p w:rsidR="00EC35FA" w:rsidRDefault="00EC35FA" w:rsidP="00EC35FA">
      <w:r>
        <w:t>La responsabilidad parental</w:t>
      </w:r>
    </w:p>
    <w:p w:rsidR="00EC35FA" w:rsidRDefault="00EC35FA" w:rsidP="00EC35FA"/>
    <w:p w:rsidR="001324ED" w:rsidRDefault="00EC35FA" w:rsidP="00EC35FA">
      <w:r>
        <w:t>Capítulo 7. A modo de conclusión: algunos desafíos actuales</w:t>
      </w:r>
      <w:bookmarkStart w:id="0" w:name="_GoBack"/>
      <w:bookmarkEnd w:id="0"/>
    </w:p>
    <w:sectPr w:rsidR="001324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5FA"/>
    <w:rsid w:val="001324ED"/>
    <w:rsid w:val="00EC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382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2019-10-28T14:06:00Z</dcterms:created>
  <dcterms:modified xsi:type="dcterms:W3CDTF">2019-10-28T14:07:00Z</dcterms:modified>
</cp:coreProperties>
</file>